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91" w:rsidRPr="00964A91" w:rsidRDefault="00964A91" w:rsidP="00964A91">
      <w:pPr>
        <w:pStyle w:val="NormalnyWeb"/>
        <w:rPr>
          <w:b/>
        </w:rPr>
      </w:pPr>
      <w:r w:rsidRPr="00964A91">
        <w:rPr>
          <w:b/>
        </w:rPr>
        <w:t>Sprawozdanie za rok 2023</w:t>
      </w:r>
    </w:p>
    <w:p w:rsidR="00964A91" w:rsidRDefault="00964A91" w:rsidP="00964A91">
      <w:pPr>
        <w:pStyle w:val="NormalnyWeb"/>
      </w:pPr>
      <w:r>
        <w:t>z postępowania Urzędu Gminy Parysów wobec podmiotów wykonujących zawodową działalność lobbingową oraz podmiotów wykonujących bez wpisu do rejestru czynności z zakresu zawodowej działalności lobbingowej.</w:t>
      </w:r>
    </w:p>
    <w:p w:rsidR="00964A91" w:rsidRDefault="00964A91" w:rsidP="00964A91">
      <w:pPr>
        <w:pStyle w:val="NormalnyWeb"/>
      </w:pPr>
      <w:r>
        <w:t>Na podstawie art. 16 ust. 2 ustawy z dnia 7 lipca 2005 r. o działalności lobbingowej w procesie stanowienia prawa (Dz. U. z 2017 r., poz. 248) stwierdza się, że w roku 2023 do Urzędu Gminy Parysów nie wpłynęły wnioski o podjęcie określonej inicjatywy legislacyjnej od podmiotów wykonujących zawodową działalność lobbingową oraz podmiotów wykonujących bez wpisu do rejestru czynności z zakresu zawodowej działalności lobbingowej.</w:t>
      </w:r>
    </w:p>
    <w:p w:rsidR="00822C23" w:rsidRPr="00964A91" w:rsidRDefault="00822C23" w:rsidP="00964A91">
      <w:bookmarkStart w:id="0" w:name="_GoBack"/>
      <w:bookmarkEnd w:id="0"/>
    </w:p>
    <w:sectPr w:rsidR="00822C23" w:rsidRPr="00964A91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ED"/>
    <w:rsid w:val="00075C15"/>
    <w:rsid w:val="00116B68"/>
    <w:rsid w:val="00496E0B"/>
    <w:rsid w:val="00513B1C"/>
    <w:rsid w:val="005D3396"/>
    <w:rsid w:val="007F590B"/>
    <w:rsid w:val="0082269A"/>
    <w:rsid w:val="00822C23"/>
    <w:rsid w:val="008D0EDB"/>
    <w:rsid w:val="008F0AD1"/>
    <w:rsid w:val="00964A91"/>
    <w:rsid w:val="00CC2CED"/>
    <w:rsid w:val="00DB7AE1"/>
    <w:rsid w:val="00E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8F07-D921-4CAC-9ADB-2A9830A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4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2020-03-10T12:14:00Z</cp:lastPrinted>
  <dcterms:created xsi:type="dcterms:W3CDTF">2024-04-14T11:59:00Z</dcterms:created>
  <dcterms:modified xsi:type="dcterms:W3CDTF">2024-04-14T11:59:00Z</dcterms:modified>
</cp:coreProperties>
</file>